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C6" w:rsidRDefault="002376B2">
      <w:pPr>
        <w:pStyle w:val="Titel"/>
      </w:pPr>
      <w:r>
        <w:t>Hundesteuersatzung der Gemeinde Hassendorf</w:t>
      </w:r>
    </w:p>
    <w:p w:rsidR="00F650C6" w:rsidRDefault="00F650C6">
      <w:pPr>
        <w:rPr>
          <w:i/>
        </w:rPr>
      </w:pPr>
    </w:p>
    <w:p w:rsidR="00F650C6" w:rsidRDefault="002376B2">
      <w:pPr>
        <w:jc w:val="both"/>
      </w:pPr>
      <w:r>
        <w:t>Aufgrund der §§ 10 und 58 des Niedersächsischen Kommunalverfassungsgesetzes (NKomVG) vom 17. Dezember 2010 (Nds. GVBl. S. 576) in der z. Zt. gültigen Fassung und des § 3 des Niedersächsischen Kommunalabgabengesetzes (NKAG) in der Fassung vom 20. April 2017 (Nds. GVBl. S. 121) hat der Rat der Gemeinde Hassendorf in seiner Sitzung am 14. November 2018 folgende Satzung beschlossen:</w:t>
      </w:r>
    </w:p>
    <w:p w:rsidR="00F650C6" w:rsidRDefault="00F650C6"/>
    <w:p w:rsidR="00F650C6" w:rsidRDefault="00F650C6"/>
    <w:p w:rsidR="00F650C6" w:rsidRDefault="002376B2">
      <w:pPr>
        <w:jc w:val="center"/>
      </w:pPr>
      <w:r>
        <w:rPr>
          <w:b/>
        </w:rPr>
        <w:t>§1</w:t>
      </w:r>
    </w:p>
    <w:p w:rsidR="00F650C6" w:rsidRDefault="002376B2">
      <w:pPr>
        <w:jc w:val="center"/>
      </w:pPr>
      <w:r>
        <w:rPr>
          <w:b/>
        </w:rPr>
        <w:t>Steuergegenstand</w:t>
      </w:r>
    </w:p>
    <w:p w:rsidR="00F650C6" w:rsidRDefault="00F650C6"/>
    <w:p w:rsidR="00F650C6" w:rsidRDefault="002376B2">
      <w:pPr>
        <w:jc w:val="both"/>
      </w:pPr>
      <w:r>
        <w:t>Gegenstand der Steuer ist das Halten von mehr als drei Monate alten Hunden im Gebiet der Gemeinde Hassendorf. Wird das Alter eines Hundes nicht nachgewiesen, so ist davon auszugehen, dass er älter als drei Monate ist.</w:t>
      </w:r>
    </w:p>
    <w:p w:rsidR="00F650C6" w:rsidRDefault="00F650C6"/>
    <w:p w:rsidR="00F650C6" w:rsidRDefault="00F650C6"/>
    <w:p w:rsidR="00F650C6" w:rsidRDefault="002376B2">
      <w:pPr>
        <w:jc w:val="center"/>
      </w:pPr>
      <w:r>
        <w:rPr>
          <w:b/>
        </w:rPr>
        <w:t>§ 2</w:t>
      </w:r>
    </w:p>
    <w:p w:rsidR="00F650C6" w:rsidRDefault="002376B2">
      <w:pPr>
        <w:jc w:val="center"/>
      </w:pPr>
      <w:r>
        <w:rPr>
          <w:b/>
        </w:rPr>
        <w:t>Steuerpflicht, Haftung</w:t>
      </w:r>
    </w:p>
    <w:p w:rsidR="00F650C6" w:rsidRDefault="00F650C6"/>
    <w:p w:rsidR="00F650C6" w:rsidRDefault="002376B2" w:rsidP="00CA56EF">
      <w:pPr>
        <w:pStyle w:val="Listenabsatz"/>
        <w:numPr>
          <w:ilvl w:val="0"/>
          <w:numId w:val="39"/>
        </w:numPr>
        <w:ind w:left="426" w:hanging="426"/>
        <w:jc w:val="both"/>
      </w:pPr>
      <w:r>
        <w:t>Steuerpflichtig ist, wer einen Hund oder mehrere Hunde in seinem Haushalt, Betrieb, seiner Institution oder Organisation für Zwecke der persönlichen Lebensführung aufgenommen hat. Als Halter des Hundes gilt auch, wer einen Hund im Interesse einer juristischen Person hält. Als Halter des Hundes gilt ferner, wer einen Hund in Pflege oder Verwahrung genommen hat oder auf Probe oder zum Anlernen hält, wenn er nicht nachweist, dass der Hund in der Bundesrepublik Deutschland bereits versteuert oder steuerfrei gehalten wird. Die Steuerpflicht tritt in jedem Fall ein, wenn die Pflege, Verwahrung oder die Haltung auf Probe oder das Anlernen den Zeitraum von zwei Monaten überschreitet.</w:t>
      </w:r>
    </w:p>
    <w:p w:rsidR="00F650C6" w:rsidRDefault="002376B2" w:rsidP="00CA56EF">
      <w:pPr>
        <w:pStyle w:val="Listenabsatz"/>
        <w:numPr>
          <w:ilvl w:val="0"/>
          <w:numId w:val="39"/>
        </w:numPr>
        <w:ind w:left="426" w:hanging="426"/>
        <w:jc w:val="both"/>
      </w:pPr>
      <w:r>
        <w:t>Alle nach Abs. 1 aufgenommenen Hunde gelten als von ihren Haltern gemeinsam gehalten. Halten mehrere Personen gemeinschaftlich einen Hund oder mehrere Hunde, so sind sie Gesamtschuldner.</w:t>
      </w:r>
    </w:p>
    <w:p w:rsidR="00F650C6" w:rsidRDefault="00F650C6">
      <w:pPr>
        <w:jc w:val="both"/>
      </w:pPr>
    </w:p>
    <w:p w:rsidR="00F650C6" w:rsidRDefault="00F650C6">
      <w:pPr>
        <w:jc w:val="both"/>
      </w:pPr>
    </w:p>
    <w:p w:rsidR="00F650C6" w:rsidRDefault="002376B2">
      <w:pPr>
        <w:jc w:val="center"/>
      </w:pPr>
      <w:r>
        <w:rPr>
          <w:b/>
        </w:rPr>
        <w:t>§ 3</w:t>
      </w:r>
    </w:p>
    <w:p w:rsidR="00F650C6" w:rsidRDefault="002376B2">
      <w:pPr>
        <w:jc w:val="center"/>
      </w:pPr>
      <w:r>
        <w:rPr>
          <w:b/>
        </w:rPr>
        <w:t>Steuermaßstab und Steuersätze</w:t>
      </w:r>
    </w:p>
    <w:p w:rsidR="00F650C6" w:rsidRDefault="00F650C6">
      <w:pPr>
        <w:jc w:val="center"/>
      </w:pPr>
    </w:p>
    <w:p w:rsidR="00F650C6" w:rsidRDefault="0078335F" w:rsidP="0078335F">
      <w:r>
        <w:t xml:space="preserve">(1) </w:t>
      </w:r>
      <w:r w:rsidR="00CA56EF">
        <w:t xml:space="preserve"> </w:t>
      </w:r>
      <w:r w:rsidR="002376B2">
        <w:t>Die Steuer wird nach der Anzahl der gehaltenen Hunde bemessen. Sie beträgt jährlich:</w:t>
      </w:r>
    </w:p>
    <w:p w:rsidR="00F650C6" w:rsidRDefault="0078335F" w:rsidP="0078335F">
      <w:pPr>
        <w:ind w:firstLine="708"/>
        <w:jc w:val="both"/>
      </w:pPr>
      <w:r>
        <w:t xml:space="preserve">a) </w:t>
      </w:r>
      <w:r w:rsidR="002376B2">
        <w:t xml:space="preserve">für den ersten Hund </w:t>
      </w:r>
      <w:r w:rsidR="002376B2">
        <w:tab/>
      </w:r>
      <w:r w:rsidR="002376B2">
        <w:tab/>
        <w:t xml:space="preserve">  </w:t>
      </w:r>
      <w:r>
        <w:t xml:space="preserve"> </w:t>
      </w:r>
      <w:r w:rsidR="002376B2">
        <w:t>40,-- Euro</w:t>
      </w:r>
    </w:p>
    <w:p w:rsidR="00F650C6" w:rsidRDefault="0078335F" w:rsidP="0078335F">
      <w:pPr>
        <w:ind w:firstLine="708"/>
        <w:jc w:val="both"/>
      </w:pPr>
      <w:r>
        <w:t xml:space="preserve">b) </w:t>
      </w:r>
      <w:r w:rsidR="002376B2">
        <w:t>für den zweiten Hund</w:t>
      </w:r>
      <w:r w:rsidR="002376B2">
        <w:tab/>
      </w:r>
      <w:r w:rsidR="002376B2">
        <w:tab/>
        <w:t xml:space="preserve">  </w:t>
      </w:r>
      <w:r>
        <w:t xml:space="preserve"> </w:t>
      </w:r>
      <w:r w:rsidR="002376B2">
        <w:t>60,-- Euro</w:t>
      </w:r>
    </w:p>
    <w:p w:rsidR="00F650C6" w:rsidRDefault="0078335F" w:rsidP="0078335F">
      <w:pPr>
        <w:ind w:firstLine="708"/>
      </w:pPr>
      <w:r>
        <w:t xml:space="preserve">c) </w:t>
      </w:r>
      <w:r w:rsidR="002376B2">
        <w:t>für jeden weiteren Hund</w:t>
      </w:r>
      <w:r w:rsidR="002376B2">
        <w:tab/>
        <w:t xml:space="preserve">  </w:t>
      </w:r>
      <w:r>
        <w:t xml:space="preserve"> </w:t>
      </w:r>
      <w:r>
        <w:tab/>
        <w:t xml:space="preserve">   </w:t>
      </w:r>
      <w:r w:rsidR="002376B2">
        <w:t>70,-- Euro</w:t>
      </w:r>
    </w:p>
    <w:p w:rsidR="00F650C6" w:rsidRDefault="0078335F" w:rsidP="0078335F">
      <w:pPr>
        <w:ind w:firstLine="708"/>
      </w:pPr>
      <w:r>
        <w:t xml:space="preserve">d) </w:t>
      </w:r>
      <w:r w:rsidR="002376B2">
        <w:t>für jeden gefährlichen Hund</w:t>
      </w:r>
      <w:r w:rsidR="002376B2">
        <w:tab/>
        <w:t xml:space="preserve"> 500,-- Euro</w:t>
      </w:r>
    </w:p>
    <w:p w:rsidR="00F650C6" w:rsidRDefault="002376B2" w:rsidP="00CA56EF">
      <w:pPr>
        <w:pStyle w:val="Listenabsatz"/>
        <w:numPr>
          <w:ilvl w:val="0"/>
          <w:numId w:val="40"/>
        </w:numPr>
        <w:ind w:left="426" w:hanging="426"/>
        <w:jc w:val="both"/>
      </w:pPr>
      <w:r>
        <w:t>Gefährliche Hunde im Sinne dieser Satzung sind solche Hunde, bei denen nach ihrer besonderen Veranlagung, Erziehung und/oder Charaktereigenschaft die erhöhte Gefahr einer Verletzung von Personen besteht oder von denen eine Gefahr für die öffentliche Sicherheit ausgehen kann. Gefährliche Hunde sind insbesondere auch diejenigen Hunde, die bereits in der Öffentlichkeit durch eine gesteigerte Aggressivität aufgefallen sind, insbesondere Menschen oder Tiere gebissen oder sonst eine über das natürliche Maß hinausgehende Kampfbereitschaft, Angriffslust oder Schärfe gezeigt haben, soweit die zuständige Behörde die Gefährlichkeit nach § 7 des Niedersächsischen Hundegesetzes festgestellt hat.</w:t>
      </w:r>
    </w:p>
    <w:p w:rsidR="0078335F" w:rsidRDefault="0078335F" w:rsidP="0078335F">
      <w:pPr>
        <w:pStyle w:val="Listenabsatz"/>
        <w:jc w:val="both"/>
      </w:pPr>
    </w:p>
    <w:p w:rsidR="0078335F" w:rsidRDefault="0078335F" w:rsidP="0078335F">
      <w:pPr>
        <w:pStyle w:val="Listenabsatz"/>
        <w:jc w:val="both"/>
      </w:pPr>
    </w:p>
    <w:p w:rsidR="00F650C6" w:rsidRDefault="002376B2" w:rsidP="00CA56EF">
      <w:pPr>
        <w:pStyle w:val="Textbody"/>
        <w:numPr>
          <w:ilvl w:val="0"/>
          <w:numId w:val="40"/>
        </w:numPr>
        <w:ind w:left="426" w:hanging="426"/>
      </w:pPr>
      <w:r>
        <w:lastRenderedPageBreak/>
        <w:t>Hunde, die steuerfrei gehalten werden dürfen (§§ 4 und 5), werden bei der Berechnung der Anzahl der gehaltenen Hunde nicht berücksichtigt. Hunde, für die die Steuer ermäßigt wird (§ 5), werden bei der Berechnung der Anzahl der Hunde nach Abs. 1 den in voller Höhe steuerpflichtigen Hunden als erster Hund und ggf. weitere Hunde vorangestellt.</w:t>
      </w:r>
    </w:p>
    <w:p w:rsidR="00F650C6" w:rsidRDefault="00F650C6">
      <w:pPr>
        <w:jc w:val="both"/>
      </w:pPr>
    </w:p>
    <w:p w:rsidR="00F650C6" w:rsidRDefault="00F650C6">
      <w:pPr>
        <w:jc w:val="both"/>
      </w:pPr>
    </w:p>
    <w:p w:rsidR="00F650C6" w:rsidRDefault="002376B2">
      <w:pPr>
        <w:jc w:val="center"/>
      </w:pPr>
      <w:r>
        <w:rPr>
          <w:b/>
        </w:rPr>
        <w:t>§ 4</w:t>
      </w:r>
    </w:p>
    <w:p w:rsidR="00F650C6" w:rsidRDefault="002376B2">
      <w:pPr>
        <w:jc w:val="center"/>
      </w:pPr>
      <w:r>
        <w:rPr>
          <w:b/>
        </w:rPr>
        <w:t>Steuerfreiheit</w:t>
      </w:r>
    </w:p>
    <w:p w:rsidR="00F650C6" w:rsidRDefault="00F650C6"/>
    <w:p w:rsidR="00F650C6" w:rsidRDefault="002376B2">
      <w:pPr>
        <w:jc w:val="both"/>
      </w:pPr>
      <w:r>
        <w:t>Bei Personen, die sich nicht länger als zwei Monate im Gebiet der Gemeinde Hassendorf aufhalten, ist das Halten derjenigen Hunde steuerfrei, die sie bei ihrer Ankunft besitzen und nachweislich in einer anderen Gemeinde innerhalb der Bundesrepublik Deutschland versteuern oder dort steuerfrei halten.</w:t>
      </w:r>
    </w:p>
    <w:p w:rsidR="00F650C6" w:rsidRDefault="00F650C6">
      <w:pPr>
        <w:jc w:val="both"/>
      </w:pPr>
    </w:p>
    <w:p w:rsidR="00F650C6" w:rsidRDefault="00F650C6">
      <w:pPr>
        <w:jc w:val="center"/>
        <w:rPr>
          <w:b/>
        </w:rPr>
      </w:pPr>
    </w:p>
    <w:p w:rsidR="00F650C6" w:rsidRDefault="002376B2">
      <w:pPr>
        <w:jc w:val="center"/>
      </w:pPr>
      <w:r>
        <w:rPr>
          <w:b/>
        </w:rPr>
        <w:t>§ 5</w:t>
      </w:r>
    </w:p>
    <w:p w:rsidR="00F650C6" w:rsidRDefault="002376B2">
      <w:pPr>
        <w:jc w:val="center"/>
      </w:pPr>
      <w:r>
        <w:rPr>
          <w:b/>
        </w:rPr>
        <w:t>Steuerbefreiung, Steuerermäßigung</w:t>
      </w:r>
    </w:p>
    <w:p w:rsidR="00F650C6" w:rsidRDefault="00F650C6"/>
    <w:p w:rsidR="00F650C6" w:rsidRDefault="002376B2">
      <w:r>
        <w:t xml:space="preserve">(1) </w:t>
      </w:r>
      <w:r w:rsidR="00CA56EF">
        <w:t xml:space="preserve"> </w:t>
      </w:r>
      <w:r>
        <w:t>Steuerbefreiung ist auf Antrag zu gewähren für das Halten von</w:t>
      </w:r>
    </w:p>
    <w:p w:rsidR="00F650C6" w:rsidRDefault="0030008F" w:rsidP="0030008F">
      <w:pPr>
        <w:ind w:left="993" w:hanging="285"/>
        <w:jc w:val="both"/>
      </w:pPr>
      <w:r>
        <w:t xml:space="preserve">a) </w:t>
      </w:r>
      <w:r w:rsidR="002376B2">
        <w:t>Diensthunden staatlicher und kommunaler Dienststellen und Einrichtungen, deren Unterhaltskosten ganz oder überwiegend aus öffentlichen Mitteln bestritten werden, sowie von Hunden, die sonst im öffentlichen Interesse gehalten werden;</w:t>
      </w:r>
    </w:p>
    <w:p w:rsidR="00F650C6" w:rsidRDefault="0078335F" w:rsidP="0078335F">
      <w:pPr>
        <w:ind w:firstLine="708"/>
        <w:jc w:val="both"/>
      </w:pPr>
      <w:r>
        <w:t xml:space="preserve">b) </w:t>
      </w:r>
      <w:r w:rsidR="0030008F">
        <w:t xml:space="preserve"> </w:t>
      </w:r>
      <w:r w:rsidR="002376B2">
        <w:t>Diensthunden nach ihrem Dienstende;</w:t>
      </w:r>
    </w:p>
    <w:p w:rsidR="00F650C6" w:rsidRDefault="0078335F" w:rsidP="0030008F">
      <w:pPr>
        <w:ind w:left="993" w:hanging="285"/>
        <w:jc w:val="both"/>
      </w:pPr>
      <w:r>
        <w:t xml:space="preserve">c) </w:t>
      </w:r>
      <w:r w:rsidR="002376B2">
        <w:t>Hunden, die zum Schutze und zur Hilfe hilfloser Personen unentbehrlich sind. Hilflose Personen sind solche, die einen Schwerbehindertenausweis mit den Merkzeichen „B“, „aG“ oder „H“ besitzen.</w:t>
      </w:r>
    </w:p>
    <w:p w:rsidR="00F650C6" w:rsidRDefault="0078335F" w:rsidP="0078335F">
      <w:pPr>
        <w:jc w:val="both"/>
      </w:pPr>
      <w:r>
        <w:t xml:space="preserve">(2) </w:t>
      </w:r>
      <w:r w:rsidR="00CA56EF">
        <w:t xml:space="preserve"> </w:t>
      </w:r>
      <w:r w:rsidR="002376B2">
        <w:t>Die Steuer ist auf Antrag auf die Hälfte zu ermäßigen für das Halten von einem Hund,</w:t>
      </w:r>
    </w:p>
    <w:p w:rsidR="00F650C6" w:rsidRDefault="002376B2" w:rsidP="0030008F">
      <w:pPr>
        <w:pStyle w:val="Listenabsatz"/>
        <w:ind w:left="993" w:hanging="273"/>
        <w:jc w:val="both"/>
      </w:pPr>
      <w:r>
        <w:t xml:space="preserve">a) der zur Bewachung von Gebäuden benötigt wird, welche von dem nächsten </w:t>
      </w:r>
      <w:r w:rsidR="0030008F">
        <w:t xml:space="preserve"> </w:t>
      </w:r>
      <w:r>
        <w:t>bewohnten Gebäude mehr als 300 m entfernt liegen.</w:t>
      </w:r>
    </w:p>
    <w:p w:rsidR="00F650C6" w:rsidRPr="0078335F" w:rsidRDefault="002376B2">
      <w:pPr>
        <w:pStyle w:val="Listenabsatz"/>
        <w:jc w:val="both"/>
      </w:pPr>
      <w:r w:rsidRPr="0078335F">
        <w:t xml:space="preserve">b) </w:t>
      </w:r>
      <w:r w:rsidR="0030008F">
        <w:t xml:space="preserve"> </w:t>
      </w:r>
      <w:r w:rsidRPr="0078335F">
        <w:t>der als Jagdgebrauchshund gehalten, eine Jagdeignungsprüfung abgelegt hat</w:t>
      </w:r>
    </w:p>
    <w:p w:rsidR="00F650C6" w:rsidRPr="0078335F" w:rsidRDefault="002376B2">
      <w:pPr>
        <w:pStyle w:val="Listenabsatz"/>
        <w:jc w:val="both"/>
      </w:pPr>
      <w:r w:rsidRPr="0078335F">
        <w:t xml:space="preserve">     und jagdlich verwendet wird.</w:t>
      </w:r>
    </w:p>
    <w:p w:rsidR="00F650C6" w:rsidRDefault="002376B2" w:rsidP="00CA56EF">
      <w:pPr>
        <w:pStyle w:val="Listenabsatz"/>
        <w:numPr>
          <w:ilvl w:val="0"/>
          <w:numId w:val="39"/>
        </w:numPr>
        <w:ind w:left="426" w:hanging="426"/>
        <w:jc w:val="both"/>
      </w:pPr>
      <w:r>
        <w:t>Steuerbefreiung oder Steuerermäßigung wird vom ersten Tag des folgenden Kalenderhalbjahres an gewährt, in dem der Antrag der Gemeinde zugegangen ist.</w:t>
      </w:r>
    </w:p>
    <w:p w:rsidR="00F650C6" w:rsidRDefault="002376B2" w:rsidP="00CA56EF">
      <w:pPr>
        <w:pStyle w:val="Listenabsatz"/>
        <w:numPr>
          <w:ilvl w:val="0"/>
          <w:numId w:val="39"/>
        </w:numPr>
        <w:ind w:left="426" w:hanging="426"/>
      </w:pPr>
      <w:r>
        <w:t>Die Absätze 1 und 2 finden auf gefährliche Hunde (§ 3 Abs. 2) keine Anwendung.</w:t>
      </w:r>
    </w:p>
    <w:p w:rsidR="00F650C6" w:rsidRDefault="00F650C6"/>
    <w:p w:rsidR="00F650C6" w:rsidRDefault="00F650C6"/>
    <w:p w:rsidR="00F650C6" w:rsidRDefault="002376B2">
      <w:pPr>
        <w:jc w:val="center"/>
      </w:pPr>
      <w:r>
        <w:rPr>
          <w:b/>
        </w:rPr>
        <w:t>§ 6</w:t>
      </w:r>
    </w:p>
    <w:p w:rsidR="00F650C6" w:rsidRDefault="002376B2">
      <w:pPr>
        <w:pStyle w:val="berschrift1"/>
      </w:pPr>
      <w:r>
        <w:t>Zwingersteuer</w:t>
      </w:r>
    </w:p>
    <w:p w:rsidR="00F650C6" w:rsidRDefault="00F650C6">
      <w:pPr>
        <w:jc w:val="both"/>
      </w:pPr>
    </w:p>
    <w:p w:rsidR="00F650C6" w:rsidRDefault="002376B2" w:rsidP="00EF6004">
      <w:pPr>
        <w:pStyle w:val="Listenabsatz"/>
        <w:numPr>
          <w:ilvl w:val="0"/>
          <w:numId w:val="41"/>
        </w:numPr>
        <w:ind w:left="426" w:hanging="426"/>
        <w:jc w:val="both"/>
      </w:pPr>
      <w:r>
        <w:t>Von Hundezüchtern, die mindestens zwei rassereine Hunde der gleichen Rasse, darunter eine Hündin im zuchtfähigen Alter zu Zuchtzwecken halten, wird die Steuer für die Hunde dieser Rasse auf Antrag in der Form einer Zwingersteuer erhoben, wenn der Zwinger und die Zuchttiere in ein von einer anerkannten Hundezuchtvereinigung geführten Zucht- oder Stammbuch eingetragen sind.</w:t>
      </w:r>
    </w:p>
    <w:p w:rsidR="00F650C6" w:rsidRDefault="002376B2" w:rsidP="00EF6004">
      <w:pPr>
        <w:pStyle w:val="Listenabsatz"/>
        <w:numPr>
          <w:ilvl w:val="0"/>
          <w:numId w:val="41"/>
        </w:numPr>
        <w:ind w:left="426" w:hanging="426"/>
        <w:jc w:val="both"/>
      </w:pPr>
      <w:r>
        <w:t>Die Zwingersteuer beträgt für jeden Hund, der zu Zuchtzwecken gehalten wird, die Hälfte der Steuer nach § 3 Abs. 1, jedoch nicht mehr als die Steuer für zwei Hunde. Das Halten selbstgezogener Hunde ist steuerfrei, solange sie sich im Zwinger befinden und nicht älter als sechs Monate sind.</w:t>
      </w:r>
    </w:p>
    <w:p w:rsidR="00F650C6" w:rsidRDefault="002376B2" w:rsidP="00EF6004">
      <w:pPr>
        <w:pStyle w:val="Listenabsatz"/>
        <w:numPr>
          <w:ilvl w:val="0"/>
          <w:numId w:val="41"/>
        </w:numPr>
        <w:ind w:left="426" w:hanging="426"/>
      </w:pPr>
      <w:r>
        <w:t>Die Zwingersteuer gilt nicht für gefährliche Hunde (§ 3 Abs. 2).</w:t>
      </w:r>
    </w:p>
    <w:p w:rsidR="00F650C6" w:rsidRDefault="00F650C6">
      <w:pPr>
        <w:jc w:val="center"/>
        <w:rPr>
          <w:b/>
        </w:rPr>
      </w:pPr>
    </w:p>
    <w:p w:rsidR="00F650C6" w:rsidRDefault="00F650C6">
      <w:pPr>
        <w:jc w:val="center"/>
        <w:rPr>
          <w:b/>
        </w:rPr>
      </w:pPr>
    </w:p>
    <w:p w:rsidR="00EF6004" w:rsidRDefault="00EF6004">
      <w:pPr>
        <w:jc w:val="center"/>
        <w:rPr>
          <w:b/>
        </w:rPr>
      </w:pPr>
    </w:p>
    <w:p w:rsidR="00EF6004" w:rsidRDefault="00EF6004">
      <w:pPr>
        <w:jc w:val="center"/>
        <w:rPr>
          <w:b/>
        </w:rPr>
      </w:pPr>
    </w:p>
    <w:p w:rsidR="00F650C6" w:rsidRDefault="002376B2">
      <w:pPr>
        <w:jc w:val="center"/>
      </w:pPr>
      <w:r>
        <w:rPr>
          <w:b/>
        </w:rPr>
        <w:t>§ 7</w:t>
      </w:r>
    </w:p>
    <w:p w:rsidR="00F650C6" w:rsidRDefault="002376B2">
      <w:pPr>
        <w:jc w:val="center"/>
      </w:pPr>
      <w:r>
        <w:rPr>
          <w:b/>
        </w:rPr>
        <w:t>Beginn und  Ende der Steuerpflicht</w:t>
      </w:r>
    </w:p>
    <w:p w:rsidR="00F650C6" w:rsidRDefault="00F650C6"/>
    <w:p w:rsidR="00EF6004" w:rsidRDefault="002376B2" w:rsidP="00EF6004">
      <w:pPr>
        <w:pStyle w:val="StandardWeb"/>
        <w:numPr>
          <w:ilvl w:val="0"/>
          <w:numId w:val="42"/>
        </w:numPr>
        <w:ind w:left="426" w:hanging="426"/>
        <w:jc w:val="both"/>
      </w:pPr>
      <w:r>
        <w:t>Die Steuerpflicht beg</w:t>
      </w:r>
      <w:bookmarkStart w:id="0" w:name="_GoBack"/>
      <w:bookmarkEnd w:id="0"/>
      <w:r>
        <w:t xml:space="preserve">innt mit dem ersten Tag des auf die Aufnahme nach </w:t>
      </w:r>
      <w:r>
        <w:rPr>
          <w:rStyle w:val="zit"/>
        </w:rPr>
        <w:t>§ 2 Abs. 1</w:t>
      </w:r>
      <w:r>
        <w:t xml:space="preserve"> folgenden Kalendermonats, frühestens mit dem ersten Tag des folgenden Kalendermonats, in dem der Hund drei Monate alt wird. Bei Zuzug eines Hundehalters in die Gemeinde beginnt die Steuerpflicht mit dem ersten Tag des auf den Zuzug folgenden Kalendermonats. Beginnt das Halten eines Hundes oder mehrerer Hunde bereits am ersten Tag eines Kalendermonats, so beginnt auch die Steuerpflicht mit diesem Tag.</w:t>
      </w:r>
    </w:p>
    <w:p w:rsidR="00F650C6" w:rsidRDefault="002376B2" w:rsidP="00EF6004">
      <w:pPr>
        <w:pStyle w:val="StandardWeb"/>
        <w:numPr>
          <w:ilvl w:val="0"/>
          <w:numId w:val="42"/>
        </w:numPr>
        <w:ind w:left="426" w:hanging="426"/>
        <w:jc w:val="both"/>
      </w:pPr>
      <w:r>
        <w:t>Die Steuerpflicht endet mit Ablauf des Kalendermonats, in dem der Hund abgeschafft wird, abhanden kommt oder stirbt oder der Hundehalter wegzieht.</w:t>
      </w:r>
    </w:p>
    <w:p w:rsidR="00F650C6" w:rsidRDefault="00F650C6">
      <w:pPr>
        <w:jc w:val="both"/>
      </w:pPr>
    </w:p>
    <w:p w:rsidR="00F650C6" w:rsidRDefault="00F650C6">
      <w:pPr>
        <w:jc w:val="both"/>
      </w:pPr>
    </w:p>
    <w:p w:rsidR="00F650C6" w:rsidRDefault="002376B2">
      <w:pPr>
        <w:jc w:val="center"/>
      </w:pPr>
      <w:r>
        <w:rPr>
          <w:b/>
        </w:rPr>
        <w:t>§ 8</w:t>
      </w:r>
    </w:p>
    <w:p w:rsidR="00F650C6" w:rsidRDefault="002376B2">
      <w:pPr>
        <w:jc w:val="center"/>
      </w:pPr>
      <w:r>
        <w:rPr>
          <w:b/>
        </w:rPr>
        <w:t>Entstehung und Fälligkeit der Steuerschuld</w:t>
      </w:r>
    </w:p>
    <w:p w:rsidR="00F650C6" w:rsidRDefault="00F650C6">
      <w:pPr>
        <w:jc w:val="both"/>
      </w:pPr>
    </w:p>
    <w:p w:rsidR="00F650C6" w:rsidRDefault="002376B2" w:rsidP="00EF6004">
      <w:pPr>
        <w:pStyle w:val="Listenabsatz"/>
        <w:numPr>
          <w:ilvl w:val="0"/>
          <w:numId w:val="43"/>
        </w:numPr>
        <w:ind w:left="426" w:hanging="426"/>
        <w:jc w:val="both"/>
      </w:pPr>
      <w:r>
        <w:t>Die Steuer wird als Jahressteuer festgesetzt und erhoben; Erhebungszeitraum (Steuerjahr) ist das Kalenderjahr, an dessen Beginn die Steuerschuld entsteht. Beginnt die Steuerpflicht (§ 7 Abs. 1) im Laufe des Kalenderjahres, ist Erhebungszeitraum der jeweilige Restteil des Jahres, für den die Steuerschuld mit dem Beginn der Steuerpflicht entsteht. Endet die Steuerpflicht (§ 7 Abs. 2) im Laufe des Erhebungszeitraumes, wird die Jahressteuer anteilig erhoben.</w:t>
      </w:r>
    </w:p>
    <w:p w:rsidR="00F650C6" w:rsidRDefault="002376B2" w:rsidP="00EF6004">
      <w:pPr>
        <w:pStyle w:val="Listenabsatz"/>
        <w:numPr>
          <w:ilvl w:val="0"/>
          <w:numId w:val="43"/>
        </w:numPr>
        <w:ind w:left="426" w:hanging="426"/>
        <w:jc w:val="both"/>
      </w:pPr>
      <w:r>
        <w:t>Die Steuer wird jährlich zum 15.05. fällig. Bei erstmaliger Heranziehung ist ein nach Abs. 1 Satz 2 festgesetzter Teilbetrag innerhalb eines Monats nach der Bekanntgabe des Heranziehungsbescheides fällig.</w:t>
      </w:r>
    </w:p>
    <w:p w:rsidR="00F650C6" w:rsidRDefault="002376B2" w:rsidP="00EF6004">
      <w:pPr>
        <w:pStyle w:val="Listenabsatz"/>
        <w:numPr>
          <w:ilvl w:val="0"/>
          <w:numId w:val="43"/>
        </w:numPr>
        <w:ind w:left="426" w:hanging="426"/>
        <w:jc w:val="both"/>
      </w:pPr>
      <w:r>
        <w:t>Der Steuerbescheid wird gem. § 13 Abs. 1 NKAG mit anderen Heranziehungsbescheiden der Gemeinde zusammengefasst erteilt.</w:t>
      </w:r>
    </w:p>
    <w:p w:rsidR="00F650C6" w:rsidRDefault="002376B2" w:rsidP="00EF6004">
      <w:pPr>
        <w:pStyle w:val="Listenabsatz"/>
        <w:numPr>
          <w:ilvl w:val="0"/>
          <w:numId w:val="43"/>
        </w:numPr>
        <w:ind w:left="426" w:hanging="426"/>
        <w:jc w:val="both"/>
      </w:pPr>
      <w:r>
        <w:t>Für diejenigen Steuerpflichtigen, die für das Kalenderjahr die gleiche Hundesteuer wie im Vorjahr zu entrichten haben, kann die Hundesteuer durch öffentliche Bekanntmachung festgesetzt werden. Für die Steuerpflichtigen treten zwei Wochen nach dem Tag der öffentlichen Bekanntmachung die gleichen Rechtswirkungen ein, wie wenn ihnen an diesem Tag ein schriftlicher Steuerbescheid zugegangen wäre.</w:t>
      </w:r>
    </w:p>
    <w:p w:rsidR="00F650C6" w:rsidRDefault="00F650C6">
      <w:pPr>
        <w:jc w:val="both"/>
      </w:pPr>
    </w:p>
    <w:p w:rsidR="00F650C6" w:rsidRDefault="00F650C6">
      <w:pPr>
        <w:jc w:val="both"/>
      </w:pPr>
    </w:p>
    <w:p w:rsidR="00F650C6" w:rsidRDefault="002376B2">
      <w:pPr>
        <w:jc w:val="center"/>
      </w:pPr>
      <w:r>
        <w:rPr>
          <w:b/>
        </w:rPr>
        <w:t>§ 9</w:t>
      </w:r>
    </w:p>
    <w:p w:rsidR="00F650C6" w:rsidRDefault="002376B2">
      <w:pPr>
        <w:jc w:val="center"/>
      </w:pPr>
      <w:r>
        <w:rPr>
          <w:b/>
        </w:rPr>
        <w:t>Anzeige- und Auskunftspflichten</w:t>
      </w:r>
    </w:p>
    <w:p w:rsidR="00F650C6" w:rsidRDefault="00F650C6">
      <w:pPr>
        <w:jc w:val="both"/>
      </w:pPr>
    </w:p>
    <w:p w:rsidR="00F650C6" w:rsidRDefault="002376B2" w:rsidP="00EF6004">
      <w:pPr>
        <w:pStyle w:val="Listenabsatz"/>
        <w:numPr>
          <w:ilvl w:val="0"/>
          <w:numId w:val="44"/>
        </w:numPr>
        <w:ind w:left="426" w:hanging="426"/>
        <w:jc w:val="both"/>
      </w:pPr>
      <w:r>
        <w:t xml:space="preserve">Wer einen Hund anschafft oder mit einem Hund zuzieht, hat dies </w:t>
      </w:r>
      <w:r w:rsidRPr="008F4FF1">
        <w:t xml:space="preserve">binnen eines Monats </w:t>
      </w:r>
      <w:r>
        <w:t>der Gemeinde schriftlich anzuzeigen. Hierbei ist die Rasse des Hundes anzugeben. Neugeborene Hunde gelten mit Ablauf des dritten Monats nach der Geburt als angeschafft.</w:t>
      </w:r>
    </w:p>
    <w:p w:rsidR="00F650C6" w:rsidRDefault="002376B2" w:rsidP="00EF6004">
      <w:pPr>
        <w:pStyle w:val="Listenabsatz"/>
        <w:numPr>
          <w:ilvl w:val="0"/>
          <w:numId w:val="44"/>
        </w:numPr>
        <w:ind w:left="426" w:hanging="426"/>
        <w:jc w:val="both"/>
      </w:pPr>
      <w:r>
        <w:t>Wer einen Hund bisher gehalten hat, hat dies binnen einer Woche, nachdem der Hund veräußert, sonst abgeschafft wurde, abhanden gekommen oder gestorben ist, bei der Gemeinde schriftlich anzuzeigen. Dies gilt auch, wenn die Hundehalterin/der Hundehalter aus der Gemeinde wegzieht. Im Falle der Abgabe des Hundes an eine andere Person sind bei der Abmeldung der Name und die Anschrift dieser Person anzugeben.</w:t>
      </w:r>
    </w:p>
    <w:p w:rsidR="00F650C6" w:rsidRDefault="002376B2" w:rsidP="00EF6004">
      <w:pPr>
        <w:pStyle w:val="Listenabsatz"/>
        <w:numPr>
          <w:ilvl w:val="0"/>
          <w:numId w:val="44"/>
        </w:numPr>
        <w:ind w:left="426" w:hanging="426"/>
        <w:jc w:val="both"/>
      </w:pPr>
      <w:r>
        <w:t>Fallen die Voraussetzungen für eine Steuerbefreiung oder Steuerermäßigung fort, so ist dies binnen einer Woche schriftlich bei der Gemeinde anzuzeigen.</w:t>
      </w:r>
    </w:p>
    <w:p w:rsidR="00F650C6" w:rsidRDefault="002376B2" w:rsidP="00EF6004">
      <w:pPr>
        <w:pStyle w:val="Listenabsatz"/>
        <w:numPr>
          <w:ilvl w:val="0"/>
          <w:numId w:val="44"/>
        </w:numPr>
        <w:ind w:left="426" w:hanging="426"/>
        <w:jc w:val="both"/>
      </w:pPr>
      <w:r>
        <w:t>Nach der Anmeldung werden Hundesteuermarken ausgegeben, die bei der Abmeldung des Hundes wieder abgegeben werden müssen. Hunde müssen außerhalb einer Wohnung oder eines umfriedeten Grundbesitzes eine gültige, deutlich sichtbare Hundesteuermarke tragen.</w:t>
      </w:r>
    </w:p>
    <w:p w:rsidR="00F650C6" w:rsidRDefault="002376B2" w:rsidP="00EF6004">
      <w:pPr>
        <w:pStyle w:val="Listenabsatz"/>
        <w:numPr>
          <w:ilvl w:val="0"/>
          <w:numId w:val="44"/>
        </w:numPr>
        <w:ind w:left="426" w:hanging="426"/>
        <w:jc w:val="both"/>
      </w:pPr>
      <w:r>
        <w:t>Wer einen Hund oder mehrere Hunde nach § 2 Abs. 1 aufgenommen hat, ist verpflichtet, der Gemeinde die zur Feststellung eines für die Besteuerung der Hundehaltung erheblichen Sachverhaltes erforderlichen Auskünfte wahrheitsgemäß zu erteilen. Wenn die Sachverhaltsaufklärung durch die Beteiligten nicht zum Ziele führt oder keinen Erfolg verspricht, sind auch andere Personen, insbesondere Grundstückseigentümer, Mieter oder Pächter verpflichtet, der Gemeinde auf Nachfrage über die auf dem Grundstück, im Haushalt, Betrieb, Institution oder Organisation gehaltenen Hunde und deren Halter Auskunft zu erteilen (§ 11 Abs. 1 Nr. 3a NKAG i. V. m. § 93 AO).</w:t>
      </w:r>
    </w:p>
    <w:p w:rsidR="00F650C6" w:rsidRDefault="002376B2" w:rsidP="00EF6004">
      <w:pPr>
        <w:pStyle w:val="Listenabsatz"/>
        <w:numPr>
          <w:ilvl w:val="0"/>
          <w:numId w:val="44"/>
        </w:numPr>
        <w:ind w:left="426" w:hanging="426"/>
        <w:jc w:val="both"/>
      </w:pPr>
      <w:r>
        <w:t>Allen Anzeigepflichten wird auch durch eine Anzeige bei der Samtgemeinde Sottrum genügt.</w:t>
      </w:r>
    </w:p>
    <w:p w:rsidR="00F650C6" w:rsidRDefault="00F650C6">
      <w:pPr>
        <w:jc w:val="center"/>
        <w:rPr>
          <w:b/>
        </w:rPr>
      </w:pPr>
    </w:p>
    <w:p w:rsidR="00F650C6" w:rsidRDefault="00F650C6">
      <w:pPr>
        <w:jc w:val="center"/>
        <w:rPr>
          <w:b/>
        </w:rPr>
      </w:pPr>
    </w:p>
    <w:p w:rsidR="00F650C6" w:rsidRDefault="002376B2">
      <w:pPr>
        <w:jc w:val="center"/>
      </w:pPr>
      <w:r>
        <w:rPr>
          <w:b/>
        </w:rPr>
        <w:t>§ 10</w:t>
      </w:r>
    </w:p>
    <w:p w:rsidR="00F650C6" w:rsidRDefault="002376B2">
      <w:pPr>
        <w:jc w:val="center"/>
      </w:pPr>
      <w:r>
        <w:rPr>
          <w:b/>
        </w:rPr>
        <w:t>Ordnungswidrigkeiten</w:t>
      </w:r>
    </w:p>
    <w:p w:rsidR="00F650C6" w:rsidRDefault="00F650C6"/>
    <w:p w:rsidR="00F650C6" w:rsidRDefault="002376B2" w:rsidP="00EF6004">
      <w:pPr>
        <w:pStyle w:val="Listenabsatz"/>
        <w:numPr>
          <w:ilvl w:val="0"/>
          <w:numId w:val="45"/>
        </w:numPr>
        <w:ind w:left="426" w:hanging="426"/>
        <w:jc w:val="both"/>
      </w:pPr>
      <w:r>
        <w:t>Ordnungswidrig im Sinne von § 18 Abs. 2 Nr. 2 NKAG handelt, wer vorsätzlich oder leichtfertig</w:t>
      </w:r>
    </w:p>
    <w:p w:rsidR="00F650C6" w:rsidRDefault="002376B2" w:rsidP="00EF6004">
      <w:pPr>
        <w:pStyle w:val="Listenabsatz"/>
        <w:numPr>
          <w:ilvl w:val="0"/>
          <w:numId w:val="47"/>
        </w:numPr>
        <w:jc w:val="both"/>
      </w:pPr>
      <w:r>
        <w:t xml:space="preserve">entgegen § 9 Abs. 1 den Beginn der Hundehaltung nicht </w:t>
      </w:r>
      <w:r w:rsidRPr="008F4FF1">
        <w:t xml:space="preserve">binnen eines Monats </w:t>
      </w:r>
      <w:r>
        <w:t>schriftlich bei der Gemeinde Hassendorf anzeigt,</w:t>
      </w:r>
    </w:p>
    <w:p w:rsidR="00F650C6" w:rsidRDefault="002376B2" w:rsidP="00EF6004">
      <w:pPr>
        <w:pStyle w:val="Listenabsatz"/>
        <w:numPr>
          <w:ilvl w:val="0"/>
          <w:numId w:val="47"/>
        </w:numPr>
        <w:jc w:val="both"/>
      </w:pPr>
      <w:r>
        <w:t>entgegen § 9 Abs. 1 die Rasse des Hundes nicht angibt,</w:t>
      </w:r>
    </w:p>
    <w:p w:rsidR="00F650C6" w:rsidRDefault="002376B2" w:rsidP="00EF6004">
      <w:pPr>
        <w:pStyle w:val="Listenabsatz"/>
        <w:numPr>
          <w:ilvl w:val="0"/>
          <w:numId w:val="47"/>
        </w:numPr>
        <w:jc w:val="both"/>
      </w:pPr>
      <w:r>
        <w:t>entgegen § 9 Abs. 2 das Ende der Hundehaltung nicht binnen einer Woche schriftlich bei der  Gemeinde anzeigt,</w:t>
      </w:r>
    </w:p>
    <w:p w:rsidR="00F650C6" w:rsidRDefault="002376B2" w:rsidP="00EF6004">
      <w:pPr>
        <w:pStyle w:val="Listenabsatz"/>
        <w:numPr>
          <w:ilvl w:val="0"/>
          <w:numId w:val="47"/>
        </w:numPr>
        <w:jc w:val="both"/>
      </w:pPr>
      <w:r>
        <w:t>entgegen § 9 Abs. 3 den Wegfall der Voraussetzungen für eine Steuerbefreiung oder Steuerermäßigung nicht binnen einer Woche schriftlich bei der Gemeinde anzeigt,</w:t>
      </w:r>
    </w:p>
    <w:p w:rsidR="00F650C6" w:rsidRDefault="002376B2" w:rsidP="00EF6004">
      <w:pPr>
        <w:pStyle w:val="Listenabsatz"/>
        <w:numPr>
          <w:ilvl w:val="0"/>
          <w:numId w:val="47"/>
        </w:numPr>
        <w:jc w:val="both"/>
      </w:pPr>
      <w:r>
        <w:t>entgegen § 9 Abs. 4 Satz 1 bei der Abmeldung des Hundes die Hundesteuermarke nicht abgibt und diese weiterhin verwendet,</w:t>
      </w:r>
    </w:p>
    <w:p w:rsidR="00F650C6" w:rsidRDefault="002376B2" w:rsidP="00EF6004">
      <w:pPr>
        <w:pStyle w:val="Listenabsatz"/>
        <w:numPr>
          <w:ilvl w:val="0"/>
          <w:numId w:val="47"/>
        </w:numPr>
        <w:jc w:val="both"/>
      </w:pPr>
      <w:r>
        <w:t>entgegen § 9 Abs. 4 Satz 2 den von ihm gehaltenen Hund außerhalb einer Wohnung oder einer umfriedeten Grundbesitzes ohne gültige, deutlich sichtbare Hundesteuermarke führt oder laufen lässt,</w:t>
      </w:r>
    </w:p>
    <w:p w:rsidR="00F650C6" w:rsidRDefault="002376B2" w:rsidP="00EF6004">
      <w:pPr>
        <w:pStyle w:val="Listenabsatz"/>
        <w:numPr>
          <w:ilvl w:val="0"/>
          <w:numId w:val="47"/>
        </w:numPr>
        <w:jc w:val="both"/>
      </w:pPr>
      <w:r>
        <w:t>entgegen § 9 Abs. 5 Auskünfte über gehaltene Hunde nicht wahrheitsgemäß erteilt.</w:t>
      </w:r>
    </w:p>
    <w:p w:rsidR="00F650C6" w:rsidRDefault="002376B2" w:rsidP="00EF6004">
      <w:pPr>
        <w:pStyle w:val="Listenabsatz"/>
        <w:numPr>
          <w:ilvl w:val="0"/>
          <w:numId w:val="45"/>
        </w:numPr>
        <w:ind w:left="426" w:hanging="426"/>
      </w:pPr>
      <w:r>
        <w:t>Die Ordnungswidrigkeit kann mit einer Geldbuße bis zu 10.000,-- Euro geahndet werden.</w:t>
      </w:r>
    </w:p>
    <w:p w:rsidR="00F650C6" w:rsidRDefault="00F650C6"/>
    <w:p w:rsidR="00F650C6" w:rsidRDefault="00F650C6"/>
    <w:p w:rsidR="00F650C6" w:rsidRDefault="002376B2">
      <w:pPr>
        <w:jc w:val="center"/>
      </w:pPr>
      <w:r>
        <w:rPr>
          <w:b/>
        </w:rPr>
        <w:t>§ 11</w:t>
      </w:r>
    </w:p>
    <w:p w:rsidR="00F650C6" w:rsidRDefault="002376B2">
      <w:pPr>
        <w:jc w:val="center"/>
      </w:pPr>
      <w:r>
        <w:rPr>
          <w:b/>
        </w:rPr>
        <w:t>Inkrafttreten</w:t>
      </w:r>
    </w:p>
    <w:p w:rsidR="00F650C6" w:rsidRDefault="00F650C6"/>
    <w:p w:rsidR="00F650C6" w:rsidRDefault="002376B2" w:rsidP="00EF6004">
      <w:pPr>
        <w:pStyle w:val="Listenabsatz"/>
        <w:numPr>
          <w:ilvl w:val="0"/>
          <w:numId w:val="48"/>
        </w:numPr>
        <w:ind w:left="426" w:hanging="426"/>
        <w:jc w:val="both"/>
      </w:pPr>
      <w:r>
        <w:t>Diese Satzung tritt am 01.01.2019 in Kraft.</w:t>
      </w:r>
    </w:p>
    <w:p w:rsidR="00F650C6" w:rsidRDefault="002376B2" w:rsidP="00EF6004">
      <w:pPr>
        <w:pStyle w:val="Listenabsatz"/>
        <w:numPr>
          <w:ilvl w:val="0"/>
          <w:numId w:val="48"/>
        </w:numPr>
        <w:ind w:left="426" w:hanging="426"/>
        <w:jc w:val="both"/>
      </w:pPr>
      <w:r>
        <w:t>Gleichzeiti</w:t>
      </w:r>
      <w:r w:rsidR="00EF3F82">
        <w:t xml:space="preserve">g tritt die Hundesteuersatzung </w:t>
      </w:r>
      <w:r>
        <w:t xml:space="preserve">vom </w:t>
      </w:r>
      <w:r w:rsidR="00EF6004">
        <w:t>10.01.</w:t>
      </w:r>
      <w:r w:rsidR="00EF3F82">
        <w:t>1975</w:t>
      </w:r>
      <w:r w:rsidR="00EF6004">
        <w:t>, geändert am 31.10.1997 und zuletzt geändert am 12.12.2001</w:t>
      </w:r>
      <w:r>
        <w:fldChar w:fldCharType="begin"/>
      </w:r>
      <w:r>
        <w:instrText xml:space="preserve"> FILLIN "" </w:instrText>
      </w:r>
      <w:r>
        <w:fldChar w:fldCharType="end"/>
      </w:r>
      <w:r>
        <w:t>außer Kraft.</w:t>
      </w:r>
    </w:p>
    <w:p w:rsidR="00F650C6" w:rsidRDefault="00F650C6">
      <w:pPr>
        <w:jc w:val="both"/>
      </w:pPr>
    </w:p>
    <w:p w:rsidR="00F650C6" w:rsidRDefault="00F650C6">
      <w:pPr>
        <w:jc w:val="both"/>
      </w:pPr>
    </w:p>
    <w:p w:rsidR="00F650C6" w:rsidRDefault="002376B2">
      <w:pPr>
        <w:jc w:val="both"/>
      </w:pPr>
      <w:r>
        <w:t>Hassendorf, den 14. November 2018</w:t>
      </w:r>
    </w:p>
    <w:p w:rsidR="00F650C6" w:rsidRDefault="00F650C6">
      <w:pPr>
        <w:jc w:val="both"/>
      </w:pPr>
    </w:p>
    <w:p w:rsidR="00F650C6" w:rsidRDefault="00916ABE">
      <w:pPr>
        <w:jc w:val="both"/>
      </w:pPr>
      <w:r>
        <w:t>gez. Klaus Dreyer</w:t>
      </w:r>
      <w:r>
        <w:tab/>
      </w:r>
      <w:r>
        <w:tab/>
      </w:r>
      <w:r>
        <w:tab/>
        <w:t>(L. S.)</w:t>
      </w:r>
    </w:p>
    <w:p w:rsidR="00F650C6" w:rsidRDefault="00916ABE">
      <w:pPr>
        <w:jc w:val="both"/>
      </w:pPr>
      <w:r>
        <w:t>Bürgermeister</w:t>
      </w:r>
      <w:r>
        <w:tab/>
      </w:r>
      <w:r>
        <w:tab/>
      </w:r>
      <w:r>
        <w:tab/>
      </w:r>
    </w:p>
    <w:p w:rsidR="00F650C6" w:rsidRDefault="00F650C6">
      <w:pPr>
        <w:jc w:val="center"/>
      </w:pPr>
    </w:p>
    <w:sectPr w:rsidR="00F650C6">
      <w:pgSz w:w="11906" w:h="16838"/>
      <w:pgMar w:top="1418"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8A" w:rsidRDefault="002376B2">
      <w:r>
        <w:separator/>
      </w:r>
    </w:p>
  </w:endnote>
  <w:endnote w:type="continuationSeparator" w:id="0">
    <w:p w:rsidR="00A9158A" w:rsidRDefault="0023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8A" w:rsidRDefault="002376B2">
      <w:r>
        <w:rPr>
          <w:color w:val="000000"/>
        </w:rPr>
        <w:separator/>
      </w:r>
    </w:p>
  </w:footnote>
  <w:footnote w:type="continuationSeparator" w:id="0">
    <w:p w:rsidR="00A9158A" w:rsidRDefault="00237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A5"/>
    <w:multiLevelType w:val="multilevel"/>
    <w:tmpl w:val="361E8AD2"/>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8694F92"/>
    <w:multiLevelType w:val="multilevel"/>
    <w:tmpl w:val="953CB4F0"/>
    <w:styleLink w:val="WWNum16"/>
    <w:lvl w:ilvl="0">
      <w:start w:val="2"/>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4202C8"/>
    <w:multiLevelType w:val="multilevel"/>
    <w:tmpl w:val="E77C453E"/>
    <w:styleLink w:val="WWNum20"/>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CD457D3"/>
    <w:multiLevelType w:val="multilevel"/>
    <w:tmpl w:val="F1E0D5BA"/>
    <w:styleLink w:val="WWNum18"/>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DFD6830"/>
    <w:multiLevelType w:val="multilevel"/>
    <w:tmpl w:val="B3C63B32"/>
    <w:styleLink w:val="WWNum6"/>
    <w:lvl w:ilvl="0">
      <w:start w:val="1"/>
      <w:numFmt w:val="decimal"/>
      <w:lvlText w:val="(%1) "/>
      <w:lvlJc w:val="left"/>
      <w:rPr>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1301C86"/>
    <w:multiLevelType w:val="multilevel"/>
    <w:tmpl w:val="CA689FC6"/>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944D7B"/>
    <w:multiLevelType w:val="hybridMultilevel"/>
    <w:tmpl w:val="D4F2C3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C91012"/>
    <w:multiLevelType w:val="hybridMultilevel"/>
    <w:tmpl w:val="7D9078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6C821B2"/>
    <w:multiLevelType w:val="multilevel"/>
    <w:tmpl w:val="B128DF3E"/>
    <w:styleLink w:val="WWNum1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3505BDF"/>
    <w:multiLevelType w:val="hybridMultilevel"/>
    <w:tmpl w:val="EE7EE5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41C025B"/>
    <w:multiLevelType w:val="multilevel"/>
    <w:tmpl w:val="232E0772"/>
    <w:styleLink w:val="WWNum7"/>
    <w:lvl w:ilvl="0">
      <w:start w:val="1"/>
      <w:numFmt w:val="decimal"/>
      <w:lvlText w:val="(%1) "/>
      <w:lvlJc w:val="left"/>
      <w:rPr>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4FE6035"/>
    <w:multiLevelType w:val="multilevel"/>
    <w:tmpl w:val="5646168A"/>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9F553AB"/>
    <w:multiLevelType w:val="multilevel"/>
    <w:tmpl w:val="2264C2A0"/>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468318B"/>
    <w:multiLevelType w:val="hybridMultilevel"/>
    <w:tmpl w:val="18527C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3A05220E"/>
    <w:multiLevelType w:val="multilevel"/>
    <w:tmpl w:val="71D222DE"/>
    <w:styleLink w:val="WWNum2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FDC0F47"/>
    <w:multiLevelType w:val="multilevel"/>
    <w:tmpl w:val="82264C7A"/>
    <w:styleLink w:val="WWNum2"/>
    <w:lvl w:ilvl="0">
      <w:start w:val="1"/>
      <w:numFmt w:val="lowerLetter"/>
      <w:lvlText w:val="%1) "/>
      <w:lvlJc w:val="left"/>
      <w:rPr>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049004B"/>
    <w:multiLevelType w:val="hybridMultilevel"/>
    <w:tmpl w:val="9F52A8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8842DEE"/>
    <w:multiLevelType w:val="multilevel"/>
    <w:tmpl w:val="82DC91A8"/>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E136EFC"/>
    <w:multiLevelType w:val="hybridMultilevel"/>
    <w:tmpl w:val="62F24C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1171F3"/>
    <w:multiLevelType w:val="hybridMultilevel"/>
    <w:tmpl w:val="2F6497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167003"/>
    <w:multiLevelType w:val="multilevel"/>
    <w:tmpl w:val="026C5806"/>
    <w:styleLink w:val="WWNum21"/>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F6204CC"/>
    <w:multiLevelType w:val="hybridMultilevel"/>
    <w:tmpl w:val="54DAB762"/>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2">
    <w:nsid w:val="66661F84"/>
    <w:multiLevelType w:val="multilevel"/>
    <w:tmpl w:val="8188AB38"/>
    <w:styleLink w:val="WWNum19"/>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8BD6A96"/>
    <w:multiLevelType w:val="multilevel"/>
    <w:tmpl w:val="905E03F4"/>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712B4318"/>
    <w:multiLevelType w:val="hybridMultilevel"/>
    <w:tmpl w:val="A860D6BA"/>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16B5542"/>
    <w:multiLevelType w:val="hybridMultilevel"/>
    <w:tmpl w:val="D72AF4AC"/>
    <w:lvl w:ilvl="0" w:tplc="ADAC47BE">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3560642"/>
    <w:multiLevelType w:val="multilevel"/>
    <w:tmpl w:val="95AEA0A0"/>
    <w:styleLink w:val="WWNum12"/>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4663272"/>
    <w:multiLevelType w:val="multilevel"/>
    <w:tmpl w:val="0F5E0D26"/>
    <w:styleLink w:val="WWNum23"/>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48B3AC1"/>
    <w:multiLevelType w:val="multilevel"/>
    <w:tmpl w:val="71E6EA10"/>
    <w:styleLink w:val="WWNum9"/>
    <w:lvl w:ilvl="0">
      <w:start w:val="3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7FF496C"/>
    <w:multiLevelType w:val="multilevel"/>
    <w:tmpl w:val="EB0E3D70"/>
    <w:styleLink w:val="WWNum1"/>
    <w:lvl w:ilvl="0">
      <w:start w:val="1"/>
      <w:numFmt w:val="decimal"/>
      <w:lvlText w:val="(%1) "/>
      <w:lvlJc w:val="left"/>
      <w:rPr>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8245DC3"/>
    <w:multiLevelType w:val="multilevel"/>
    <w:tmpl w:val="BE565BDA"/>
    <w:styleLink w:val="WWNum17"/>
    <w:lvl w:ilvl="0">
      <w:start w:val="2"/>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9450D2A"/>
    <w:multiLevelType w:val="multilevel"/>
    <w:tmpl w:val="573604C2"/>
    <w:styleLink w:val="WWNum11"/>
    <w:lvl w:ilvl="0">
      <w:start w:val="4"/>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FA35BC5"/>
    <w:multiLevelType w:val="hybridMultilevel"/>
    <w:tmpl w:val="A5DA17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FC450A0"/>
    <w:multiLevelType w:val="multilevel"/>
    <w:tmpl w:val="A33EEB4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9"/>
  </w:num>
  <w:num w:numId="2">
    <w:abstractNumId w:val="15"/>
  </w:num>
  <w:num w:numId="3">
    <w:abstractNumId w:val="12"/>
  </w:num>
  <w:num w:numId="4">
    <w:abstractNumId w:val="33"/>
  </w:num>
  <w:num w:numId="5">
    <w:abstractNumId w:val="23"/>
  </w:num>
  <w:num w:numId="6">
    <w:abstractNumId w:val="4"/>
  </w:num>
  <w:num w:numId="7">
    <w:abstractNumId w:val="10"/>
  </w:num>
  <w:num w:numId="8">
    <w:abstractNumId w:val="5"/>
  </w:num>
  <w:num w:numId="9">
    <w:abstractNumId w:val="28"/>
  </w:num>
  <w:num w:numId="10">
    <w:abstractNumId w:val="8"/>
  </w:num>
  <w:num w:numId="11">
    <w:abstractNumId w:val="31"/>
  </w:num>
  <w:num w:numId="12">
    <w:abstractNumId w:val="26"/>
  </w:num>
  <w:num w:numId="13">
    <w:abstractNumId w:val="17"/>
  </w:num>
  <w:num w:numId="14">
    <w:abstractNumId w:val="11"/>
  </w:num>
  <w:num w:numId="15">
    <w:abstractNumId w:val="0"/>
  </w:num>
  <w:num w:numId="16">
    <w:abstractNumId w:val="1"/>
  </w:num>
  <w:num w:numId="17">
    <w:abstractNumId w:val="30"/>
  </w:num>
  <w:num w:numId="18">
    <w:abstractNumId w:val="3"/>
  </w:num>
  <w:num w:numId="19">
    <w:abstractNumId w:val="22"/>
  </w:num>
  <w:num w:numId="20">
    <w:abstractNumId w:val="2"/>
  </w:num>
  <w:num w:numId="21">
    <w:abstractNumId w:val="20"/>
  </w:num>
  <w:num w:numId="22">
    <w:abstractNumId w:val="14"/>
  </w:num>
  <w:num w:numId="23">
    <w:abstractNumId w:val="27"/>
  </w:num>
  <w:num w:numId="24">
    <w:abstractNumId w:val="26"/>
    <w:lvlOverride w:ilvl="0">
      <w:startOverride w:val="1"/>
    </w:lvlOverride>
  </w:num>
  <w:num w:numId="25">
    <w:abstractNumId w:val="5"/>
    <w:lvlOverride w:ilvl="0">
      <w:startOverride w:val="1"/>
    </w:lvlOverride>
  </w:num>
  <w:num w:numId="26">
    <w:abstractNumId w:val="11"/>
    <w:lvlOverride w:ilvl="0">
      <w:startOverride w:val="1"/>
    </w:lvlOverride>
  </w:num>
  <w:num w:numId="27">
    <w:abstractNumId w:val="5"/>
    <w:lvlOverride w:ilvl="0">
      <w:startOverride w:val="1"/>
    </w:lvlOverride>
  </w:num>
  <w:num w:numId="28">
    <w:abstractNumId w:val="0"/>
    <w:lvlOverride w:ilvl="0">
      <w:startOverride w:val="1"/>
    </w:lvlOverride>
  </w:num>
  <w:num w:numId="29">
    <w:abstractNumId w:val="1"/>
    <w:lvlOverride w:ilvl="0">
      <w:startOverride w:val="2"/>
    </w:lvlOverride>
  </w:num>
  <w:num w:numId="30">
    <w:abstractNumId w:val="3"/>
    <w:lvlOverride w:ilvl="0">
      <w:startOverride w:val="1"/>
    </w:lvlOverride>
  </w:num>
  <w:num w:numId="31">
    <w:abstractNumId w:val="22"/>
    <w:lvlOverride w:ilvl="0">
      <w:startOverride w:val="1"/>
    </w:lvlOverride>
  </w:num>
  <w:num w:numId="32">
    <w:abstractNumId w:val="2"/>
    <w:lvlOverride w:ilvl="0">
      <w:startOverride w:val="1"/>
    </w:lvlOverride>
  </w:num>
  <w:num w:numId="33">
    <w:abstractNumId w:val="20"/>
    <w:lvlOverride w:ilvl="0">
      <w:startOverride w:val="1"/>
    </w:lvlOverride>
  </w:num>
  <w:num w:numId="34">
    <w:abstractNumId w:val="14"/>
    <w:lvlOverride w:ilvl="0">
      <w:startOverride w:val="1"/>
    </w:lvlOverride>
  </w:num>
  <w:num w:numId="35">
    <w:abstractNumId w:val="23"/>
    <w:lvlOverride w:ilvl="0">
      <w:startOverride w:val="1"/>
    </w:lvlOverride>
  </w:num>
  <w:num w:numId="36">
    <w:abstractNumId w:val="14"/>
    <w:lvlOverride w:ilvl="0">
      <w:startOverride w:val="1"/>
    </w:lvlOverride>
  </w:num>
  <w:num w:numId="37">
    <w:abstractNumId w:val="27"/>
    <w:lvlOverride w:ilvl="0">
      <w:startOverride w:val="1"/>
    </w:lvlOverride>
  </w:num>
  <w:num w:numId="38">
    <w:abstractNumId w:val="7"/>
  </w:num>
  <w:num w:numId="39">
    <w:abstractNumId w:val="16"/>
  </w:num>
  <w:num w:numId="40">
    <w:abstractNumId w:val="24"/>
  </w:num>
  <w:num w:numId="41">
    <w:abstractNumId w:val="18"/>
  </w:num>
  <w:num w:numId="42">
    <w:abstractNumId w:val="32"/>
  </w:num>
  <w:num w:numId="43">
    <w:abstractNumId w:val="9"/>
  </w:num>
  <w:num w:numId="44">
    <w:abstractNumId w:val="19"/>
  </w:num>
  <w:num w:numId="45">
    <w:abstractNumId w:val="25"/>
  </w:num>
  <w:num w:numId="46">
    <w:abstractNumId w:val="21"/>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650C6"/>
    <w:rsid w:val="002376B2"/>
    <w:rsid w:val="0030008F"/>
    <w:rsid w:val="00505DBE"/>
    <w:rsid w:val="0078335F"/>
    <w:rsid w:val="008F4FF1"/>
    <w:rsid w:val="00916ABE"/>
    <w:rsid w:val="00A9158A"/>
    <w:rsid w:val="00CA56EF"/>
    <w:rsid w:val="00EF3F82"/>
    <w:rsid w:val="00EF6004"/>
    <w:rsid w:val="00F65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4"/>
    </w:rPr>
  </w:style>
  <w:style w:type="paragraph" w:styleId="berschrift1">
    <w:name w:val="heading 1"/>
    <w:basedOn w:val="Standard"/>
    <w:next w:val="Textbody"/>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Verdana" w:eastAsia="Microsoft YaHei" w:hAnsi="Verdana" w:cs="Lucida Sans"/>
      <w:sz w:val="28"/>
      <w:szCs w:val="28"/>
    </w:rPr>
  </w:style>
  <w:style w:type="paragraph" w:customStyle="1" w:styleId="Textbody">
    <w:name w:val="Text body"/>
    <w:basedOn w:val="Standard"/>
    <w:pPr>
      <w:jc w:val="both"/>
    </w:pPr>
  </w:style>
  <w:style w:type="paragraph" w:styleId="Liste">
    <w:name w:val="List"/>
    <w:basedOn w:val="Textbody"/>
    <w:rPr>
      <w:rFonts w:ascii="Verdana" w:hAnsi="Verdana" w:cs="Lucida Sans"/>
    </w:rPr>
  </w:style>
  <w:style w:type="paragraph" w:styleId="Beschriftung">
    <w:name w:val="caption"/>
    <w:basedOn w:val="Standard"/>
    <w:pPr>
      <w:suppressLineNumbers/>
      <w:spacing w:before="120" w:after="120"/>
    </w:pPr>
    <w:rPr>
      <w:rFonts w:ascii="Verdana" w:hAnsi="Verdana" w:cs="Lucida Sans"/>
      <w:i/>
      <w:iCs/>
      <w:szCs w:val="24"/>
    </w:rPr>
  </w:style>
  <w:style w:type="paragraph" w:customStyle="1" w:styleId="Index">
    <w:name w:val="Index"/>
    <w:basedOn w:val="Standard"/>
    <w:pPr>
      <w:suppressLineNumbers/>
    </w:pPr>
    <w:rPr>
      <w:rFonts w:ascii="Verdana" w:hAnsi="Verdana" w:cs="Lucida Sans"/>
    </w:rPr>
  </w:style>
  <w:style w:type="paragraph" w:customStyle="1" w:styleId="Textbodyindent">
    <w:name w:val="Text body indent"/>
    <w:basedOn w:val="Standard"/>
    <w:pPr>
      <w:ind w:left="360"/>
      <w:jc w:val="both"/>
    </w:pPr>
  </w:style>
  <w:style w:type="paragraph" w:styleId="Titel">
    <w:name w:val="Title"/>
    <w:basedOn w:val="Standard"/>
    <w:next w:val="Untertitel"/>
    <w:pPr>
      <w:jc w:val="center"/>
    </w:pPr>
    <w:rPr>
      <w:b/>
      <w:bCs/>
      <w:sz w:val="28"/>
      <w:szCs w:val="36"/>
    </w:rPr>
  </w:style>
  <w:style w:type="paragraph" w:styleId="Untertitel">
    <w:name w:val="Subtitle"/>
    <w:basedOn w:val="Heading"/>
    <w:next w:val="Textbody"/>
    <w:pPr>
      <w:jc w:val="center"/>
    </w:pPr>
    <w:rPr>
      <w:i/>
      <w:iCs/>
    </w:rPr>
  </w:style>
  <w:style w:type="paragraph" w:styleId="Listenabsatz">
    <w:name w:val="List Paragraph"/>
    <w:basedOn w:val="Standard"/>
    <w:pPr>
      <w:ind w:left="720"/>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100" w:after="100"/>
    </w:pPr>
    <w:rPr>
      <w:szCs w:val="24"/>
    </w:rPr>
  </w:style>
  <w:style w:type="character" w:customStyle="1" w:styleId="SprechblasentextZchn">
    <w:name w:val="Sprechblasentext Zchn"/>
    <w:basedOn w:val="Absatz-Standardschriftart"/>
    <w:rPr>
      <w:rFonts w:ascii="Tahoma" w:hAnsi="Tahoma" w:cs="Tahoma"/>
      <w:sz w:val="16"/>
      <w:szCs w:val="16"/>
    </w:rPr>
  </w:style>
  <w:style w:type="character" w:customStyle="1" w:styleId="zit">
    <w:name w:val="zit"/>
    <w:basedOn w:val="Absatz-Standardschriftart"/>
  </w:style>
  <w:style w:type="character" w:customStyle="1" w:styleId="ListLabel1">
    <w:name w:val="ListLabel 1"/>
    <w:rPr>
      <w:b w:val="0"/>
      <w:i w:val="0"/>
      <w:sz w:val="24"/>
      <w:u w:val="none"/>
    </w:rPr>
  </w:style>
  <w:style w:type="character" w:customStyle="1" w:styleId="ListLabel2">
    <w:name w:val="ListLabel 2"/>
    <w:rPr>
      <w:b w:val="0"/>
      <w:i w:val="0"/>
      <w:sz w:val="24"/>
    </w:rPr>
  </w:style>
  <w:style w:type="character" w:customStyle="1" w:styleId="ListLabel3">
    <w:name w:val="ListLabel 3"/>
    <w:rPr>
      <w:b w:val="0"/>
      <w:i w:val="0"/>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rPr>
      <w:sz w:val="24"/>
    </w:rPr>
  </w:style>
  <w:style w:type="paragraph" w:styleId="berschrift1">
    <w:name w:val="heading 1"/>
    <w:basedOn w:val="Standard"/>
    <w:next w:val="Textbody"/>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Verdana" w:eastAsia="Microsoft YaHei" w:hAnsi="Verdana" w:cs="Lucida Sans"/>
      <w:sz w:val="28"/>
      <w:szCs w:val="28"/>
    </w:rPr>
  </w:style>
  <w:style w:type="paragraph" w:customStyle="1" w:styleId="Textbody">
    <w:name w:val="Text body"/>
    <w:basedOn w:val="Standard"/>
    <w:pPr>
      <w:jc w:val="both"/>
    </w:pPr>
  </w:style>
  <w:style w:type="paragraph" w:styleId="Liste">
    <w:name w:val="List"/>
    <w:basedOn w:val="Textbody"/>
    <w:rPr>
      <w:rFonts w:ascii="Verdana" w:hAnsi="Verdana" w:cs="Lucida Sans"/>
    </w:rPr>
  </w:style>
  <w:style w:type="paragraph" w:styleId="Beschriftung">
    <w:name w:val="caption"/>
    <w:basedOn w:val="Standard"/>
    <w:pPr>
      <w:suppressLineNumbers/>
      <w:spacing w:before="120" w:after="120"/>
    </w:pPr>
    <w:rPr>
      <w:rFonts w:ascii="Verdana" w:hAnsi="Verdana" w:cs="Lucida Sans"/>
      <w:i/>
      <w:iCs/>
      <w:szCs w:val="24"/>
    </w:rPr>
  </w:style>
  <w:style w:type="paragraph" w:customStyle="1" w:styleId="Index">
    <w:name w:val="Index"/>
    <w:basedOn w:val="Standard"/>
    <w:pPr>
      <w:suppressLineNumbers/>
    </w:pPr>
    <w:rPr>
      <w:rFonts w:ascii="Verdana" w:hAnsi="Verdana" w:cs="Lucida Sans"/>
    </w:rPr>
  </w:style>
  <w:style w:type="paragraph" w:customStyle="1" w:styleId="Textbodyindent">
    <w:name w:val="Text body indent"/>
    <w:basedOn w:val="Standard"/>
    <w:pPr>
      <w:ind w:left="360"/>
      <w:jc w:val="both"/>
    </w:pPr>
  </w:style>
  <w:style w:type="paragraph" w:styleId="Titel">
    <w:name w:val="Title"/>
    <w:basedOn w:val="Standard"/>
    <w:next w:val="Untertitel"/>
    <w:pPr>
      <w:jc w:val="center"/>
    </w:pPr>
    <w:rPr>
      <w:b/>
      <w:bCs/>
      <w:sz w:val="28"/>
      <w:szCs w:val="36"/>
    </w:rPr>
  </w:style>
  <w:style w:type="paragraph" w:styleId="Untertitel">
    <w:name w:val="Subtitle"/>
    <w:basedOn w:val="Heading"/>
    <w:next w:val="Textbody"/>
    <w:pPr>
      <w:jc w:val="center"/>
    </w:pPr>
    <w:rPr>
      <w:i/>
      <w:iCs/>
    </w:rPr>
  </w:style>
  <w:style w:type="paragraph" w:styleId="Listenabsatz">
    <w:name w:val="List Paragraph"/>
    <w:basedOn w:val="Standard"/>
    <w:pPr>
      <w:ind w:left="720"/>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100" w:after="100"/>
    </w:pPr>
    <w:rPr>
      <w:szCs w:val="24"/>
    </w:rPr>
  </w:style>
  <w:style w:type="character" w:customStyle="1" w:styleId="SprechblasentextZchn">
    <w:name w:val="Sprechblasentext Zchn"/>
    <w:basedOn w:val="Absatz-Standardschriftart"/>
    <w:rPr>
      <w:rFonts w:ascii="Tahoma" w:hAnsi="Tahoma" w:cs="Tahoma"/>
      <w:sz w:val="16"/>
      <w:szCs w:val="16"/>
    </w:rPr>
  </w:style>
  <w:style w:type="character" w:customStyle="1" w:styleId="zit">
    <w:name w:val="zit"/>
    <w:basedOn w:val="Absatz-Standardschriftart"/>
  </w:style>
  <w:style w:type="character" w:customStyle="1" w:styleId="ListLabel1">
    <w:name w:val="ListLabel 1"/>
    <w:rPr>
      <w:b w:val="0"/>
      <w:i w:val="0"/>
      <w:sz w:val="24"/>
      <w:u w:val="none"/>
    </w:rPr>
  </w:style>
  <w:style w:type="character" w:customStyle="1" w:styleId="ListLabel2">
    <w:name w:val="ListLabel 2"/>
    <w:rPr>
      <w:b w:val="0"/>
      <w:i w:val="0"/>
      <w:sz w:val="24"/>
    </w:rPr>
  </w:style>
  <w:style w:type="character" w:customStyle="1" w:styleId="ListLabel3">
    <w:name w:val="ListLabel 3"/>
    <w:rPr>
      <w:b w:val="0"/>
      <w:i w:val="0"/>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FD92-1C6F-430F-A5A5-3962B5C6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Hundesteuersatzung der Gemeinde Sottrum</vt:lpstr>
    </vt:vector>
  </TitlesOfParts>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Hundesteuersatzung der Gemeinde Sottrum</dc:title>
  <dc:creator>H11</dc:creator>
  <cp:lastModifiedBy>Bischof, Andre</cp:lastModifiedBy>
  <cp:revision>6</cp:revision>
  <cp:lastPrinted>2018-10-29T10:26:00Z</cp:lastPrinted>
  <dcterms:created xsi:type="dcterms:W3CDTF">2018-10-29T14:38:00Z</dcterms:created>
  <dcterms:modified xsi:type="dcterms:W3CDTF">2018-11-20T12:44:00Z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Samtgemeinde Sottrum</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